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3A35" w:rsidRPr="00241C3F" w:rsidRDefault="000F7217" w:rsidP="00241C3F">
      <w:pPr>
        <w:pStyle w:val="Title"/>
      </w:pPr>
      <w:r w:rsidRPr="00241C3F">
        <w:t>R</w:t>
      </w:r>
      <w:r w:rsidR="00B73A35" w:rsidRPr="00241C3F">
        <w:t>isk</w:t>
      </w:r>
      <w:r w:rsidR="00241C3F" w:rsidRPr="00241C3F">
        <w:t>-</w:t>
      </w:r>
      <w:r w:rsidRPr="00241C3F">
        <w:t>assessment template</w:t>
      </w:r>
      <w:r w:rsidR="00641981">
        <w:t xml:space="preserve"> following </w:t>
      </w:r>
      <w:r w:rsidR="00BB4372">
        <w:t xml:space="preserve">an </w:t>
      </w:r>
      <w:r w:rsidR="00641981">
        <w:t>incident</w:t>
      </w:r>
      <w:r w:rsidR="00BB4372">
        <w:t xml:space="preserve"> or </w:t>
      </w:r>
      <w:r w:rsidR="00641981">
        <w:t>safeguarding concerns</w:t>
      </w:r>
    </w:p>
    <w:p w:rsidR="00241C3F" w:rsidRPr="00241C3F" w:rsidRDefault="00241C3F" w:rsidP="00241C3F">
      <w:pPr>
        <w:pStyle w:val="Heading1"/>
        <w:rPr>
          <w:rFonts w:eastAsiaTheme="majorEastAsia"/>
        </w:rPr>
      </w:pPr>
      <w:r w:rsidRPr="00241C3F">
        <w:t>Introduction</w:t>
      </w:r>
    </w:p>
    <w:p w:rsidR="003E3B96" w:rsidRPr="003B05D6" w:rsidRDefault="00241C3F" w:rsidP="00241C3F">
      <w:pPr>
        <w:pStyle w:val="BodyText1"/>
        <w:rPr>
          <w:color w:val="108E40"/>
        </w:rPr>
      </w:pPr>
      <w:r w:rsidRPr="003B05D6">
        <w:rPr>
          <w:color w:val="108E40"/>
        </w:rPr>
        <w:t xml:space="preserve">This risk-assessment template can be adapted to suit your organisation. It can be used to </w:t>
      </w:r>
      <w:r w:rsidR="00641981">
        <w:rPr>
          <w:color w:val="108E40"/>
        </w:rPr>
        <w:t>respond to concerns raised and assess these to support plans to manage these concerns.</w:t>
      </w:r>
    </w:p>
    <w:p w:rsidR="00241C3F" w:rsidRPr="00241C3F" w:rsidRDefault="00241C3F" w:rsidP="00241C3F">
      <w:pPr>
        <w:pStyle w:val="Heading1"/>
      </w:pPr>
      <w:r w:rsidRPr="00241C3F">
        <w:t>Using this template</w:t>
      </w:r>
    </w:p>
    <w:p w:rsidR="00241C3F" w:rsidRPr="00241C3F" w:rsidRDefault="00C74CBC" w:rsidP="00C74CBC">
      <w:pPr>
        <w:pStyle w:val="BodyText1"/>
      </w:pPr>
      <w:r>
        <w:t>Examples of the information to include under each heading in the table are listed below.</w:t>
      </w:r>
    </w:p>
    <w:p w:rsidR="00C74CBC" w:rsidRPr="00C74CBC" w:rsidRDefault="00C74CBC" w:rsidP="00C74CBC">
      <w:pPr>
        <w:pStyle w:val="Heading2"/>
      </w:pPr>
      <w:r w:rsidRPr="00C74CBC">
        <w:t>Situation or incident posing a risk</w:t>
      </w:r>
    </w:p>
    <w:p w:rsidR="00241C3F" w:rsidRPr="00241C3F" w:rsidRDefault="00960EDE" w:rsidP="007A3C29">
      <w:pPr>
        <w:pStyle w:val="BodyText1"/>
        <w:spacing w:after="240"/>
      </w:pPr>
      <w:r>
        <w:t>A</w:t>
      </w:r>
      <w:r w:rsidR="00241C3F" w:rsidRPr="00241C3F">
        <w:t>n activity or element where there is potential for harm to be caused</w:t>
      </w:r>
      <w:r w:rsidR="00C74CBC">
        <w:t>.</w:t>
      </w:r>
      <w:r>
        <w:t xml:space="preserve"> </w:t>
      </w:r>
      <w:r w:rsidR="00241C3F" w:rsidRPr="00241C3F">
        <w:t xml:space="preserve">Examples of incidents posing potential risk: </w:t>
      </w:r>
    </w:p>
    <w:p w:rsidR="007A3C29" w:rsidRDefault="007A3C29" w:rsidP="007A3C29">
      <w:pPr>
        <w:pStyle w:val="BodyText1"/>
        <w:spacing w:after="240"/>
        <w:sectPr w:rsidR="007A3C29" w:rsidSect="00FD3252">
          <w:headerReference w:type="default" r:id="rId8"/>
          <w:headerReference w:type="first" r:id="rId9"/>
          <w:footerReference w:type="first" r:id="rId10"/>
          <w:pgSz w:w="16838" w:h="11906" w:orient="landscape" w:code="9"/>
          <w:pgMar w:top="794" w:right="1440" w:bottom="794" w:left="1440" w:header="709" w:footer="709" w:gutter="0"/>
          <w:cols w:space="708"/>
          <w:titlePg/>
          <w:docGrid w:linePitch="360"/>
        </w:sectPr>
      </w:pPr>
    </w:p>
    <w:p w:rsidR="00241C3F" w:rsidRPr="00C74CBC" w:rsidRDefault="00641981" w:rsidP="00C74CBC">
      <w:pPr>
        <w:pStyle w:val="Bullet"/>
      </w:pPr>
      <w:r>
        <w:t xml:space="preserve">adults or participants </w:t>
      </w:r>
      <w:r w:rsidR="00241C3F" w:rsidRPr="00C74CBC">
        <w:t>not complying with procedures</w:t>
      </w:r>
    </w:p>
    <w:p w:rsidR="00241C3F" w:rsidRPr="00241C3F" w:rsidRDefault="00241C3F" w:rsidP="00C74CBC">
      <w:pPr>
        <w:pStyle w:val="Bullet"/>
      </w:pPr>
      <w:r w:rsidRPr="00241C3F">
        <w:t>bullying behaviour between children</w:t>
      </w:r>
    </w:p>
    <w:p w:rsidR="00241C3F" w:rsidRPr="00241C3F" w:rsidRDefault="00241C3F" w:rsidP="00C74CBC">
      <w:pPr>
        <w:pStyle w:val="Bullet"/>
      </w:pPr>
      <w:r w:rsidRPr="00241C3F">
        <w:t>encouraging inappropriate behaviour by others</w:t>
      </w:r>
    </w:p>
    <w:p w:rsidR="00241C3F" w:rsidRPr="00241C3F" w:rsidRDefault="00241C3F" w:rsidP="00C74CBC">
      <w:pPr>
        <w:pStyle w:val="Bullet"/>
      </w:pPr>
      <w:r w:rsidRPr="00241C3F">
        <w:t>neglecting the wellbeing of young people</w:t>
      </w:r>
    </w:p>
    <w:p w:rsidR="00241C3F" w:rsidRPr="00241C3F" w:rsidRDefault="00641981" w:rsidP="00C74CBC">
      <w:pPr>
        <w:pStyle w:val="Bullet"/>
      </w:pPr>
      <w:r>
        <w:t>grooming behaviour</w:t>
      </w:r>
    </w:p>
    <w:p w:rsidR="00241C3F" w:rsidRPr="00241C3F" w:rsidRDefault="00241C3F" w:rsidP="00C74CBC">
      <w:pPr>
        <w:pStyle w:val="Bullet"/>
      </w:pPr>
      <w:r w:rsidRPr="00241C3F">
        <w:t>emotional or verbally abusive behaviour</w:t>
      </w:r>
    </w:p>
    <w:p w:rsidR="00241C3F" w:rsidRPr="00241C3F" w:rsidRDefault="00241C3F" w:rsidP="00C74CBC">
      <w:pPr>
        <w:pStyle w:val="Bullet"/>
      </w:pPr>
      <w:r w:rsidRPr="00241C3F">
        <w:t>prioritising performance over welfare</w:t>
      </w:r>
    </w:p>
    <w:p w:rsidR="00241C3F" w:rsidRDefault="00241C3F" w:rsidP="00241C3F">
      <w:pPr>
        <w:pStyle w:val="Bullet"/>
      </w:pPr>
      <w:r w:rsidRPr="00241C3F">
        <w:t>concerns outside the sports environment</w:t>
      </w:r>
    </w:p>
    <w:p w:rsidR="00641981" w:rsidRDefault="00BB4372" w:rsidP="00241C3F">
      <w:pPr>
        <w:pStyle w:val="Bullet"/>
      </w:pPr>
      <w:r>
        <w:t>non-compliance</w:t>
      </w:r>
      <w:r w:rsidR="00641981">
        <w:t xml:space="preserve"> with procedures</w:t>
      </w:r>
    </w:p>
    <w:p w:rsidR="00641981" w:rsidRPr="00C74CBC" w:rsidRDefault="00641981" w:rsidP="00241C3F">
      <w:pPr>
        <w:pStyle w:val="Bullet"/>
      </w:pPr>
      <w:r>
        <w:t>concerns observed within a live virtual meeting, training or coaching session</w:t>
      </w:r>
    </w:p>
    <w:p w:rsidR="007A3C29" w:rsidRPr="00241C3F" w:rsidRDefault="007A3C29" w:rsidP="007A3C29">
      <w:pPr>
        <w:pStyle w:val="Bullet"/>
      </w:pPr>
      <w:r w:rsidRPr="00241C3F">
        <w:t>violent activity</w:t>
      </w:r>
      <w:r>
        <w:t xml:space="preserve"> between participants or by an adult to young people</w:t>
      </w:r>
    </w:p>
    <w:p w:rsidR="00DC7D0F" w:rsidRPr="00BB4372" w:rsidRDefault="00DC7D0F" w:rsidP="00BB4372">
      <w:pPr>
        <w:sectPr w:rsidR="00DC7D0F" w:rsidRPr="00BB4372" w:rsidSect="00960EDE">
          <w:type w:val="continuous"/>
          <w:pgSz w:w="16838" w:h="11906" w:orient="landscape" w:code="9"/>
          <w:pgMar w:top="794" w:right="1440" w:bottom="794" w:left="1440" w:header="709" w:footer="709" w:gutter="0"/>
          <w:cols w:num="2" w:space="708"/>
          <w:titlePg/>
          <w:docGrid w:linePitch="360"/>
        </w:sectPr>
      </w:pPr>
    </w:p>
    <w:p w:rsidR="00241C3F" w:rsidRPr="00241C3F" w:rsidRDefault="00B9375B" w:rsidP="00C74CBC">
      <w:pPr>
        <w:pStyle w:val="Heading2"/>
      </w:pPr>
      <w:r>
        <w:t>Assessing</w:t>
      </w:r>
      <w:r w:rsidR="00241C3F" w:rsidRPr="00241C3F">
        <w:t xml:space="preserve"> the risk</w:t>
      </w:r>
    </w:p>
    <w:p w:rsidR="00241C3F" w:rsidRDefault="00241C3F" w:rsidP="00C74CBC">
      <w:pPr>
        <w:pStyle w:val="BodyText1"/>
      </w:pPr>
      <w:r w:rsidRPr="00241C3F">
        <w:t xml:space="preserve">In assessing risk, consider the impact of this upon </w:t>
      </w:r>
      <w:r w:rsidR="006C7208">
        <w:t>all</w:t>
      </w:r>
      <w:r w:rsidRPr="00241C3F">
        <w:t xml:space="preserve"> individuals</w:t>
      </w:r>
      <w:r w:rsidR="006C7208">
        <w:t>,</w:t>
      </w:r>
      <w:r w:rsidRPr="00241C3F">
        <w:t xml:space="preserve"> particularly the children and young people involved.</w:t>
      </w:r>
      <w:r w:rsidR="00C74CBC">
        <w:t xml:space="preserve"> </w:t>
      </w:r>
      <w:r w:rsidRPr="00241C3F">
        <w:t>To assess whether the risk is high, medium or low consider:</w:t>
      </w:r>
    </w:p>
    <w:p w:rsidR="007A3C29" w:rsidRDefault="007A3C29" w:rsidP="007A3C29">
      <w:pPr>
        <w:pStyle w:val="Bullet"/>
        <w:numPr>
          <w:ilvl w:val="0"/>
          <w:numId w:val="0"/>
        </w:numPr>
        <w:ind w:left="720"/>
      </w:pPr>
    </w:p>
    <w:p w:rsidR="00241C3F" w:rsidRPr="00241C3F" w:rsidRDefault="00960EDE" w:rsidP="00C74CBC">
      <w:pPr>
        <w:pStyle w:val="Bullet"/>
      </w:pPr>
      <w:r>
        <w:lastRenderedPageBreak/>
        <w:t>I</w:t>
      </w:r>
      <w:r w:rsidR="00241C3F" w:rsidRPr="00241C3F">
        <w:t>s this the first concerning incident for this individual?</w:t>
      </w:r>
    </w:p>
    <w:p w:rsidR="00241C3F" w:rsidRDefault="00960EDE" w:rsidP="00C74CBC">
      <w:pPr>
        <w:pStyle w:val="Bullet"/>
      </w:pPr>
      <w:r>
        <w:t>H</w:t>
      </w:r>
      <w:r w:rsidR="00241C3F" w:rsidRPr="00241C3F">
        <w:t>ow many people have been affected?</w:t>
      </w:r>
    </w:p>
    <w:p w:rsidR="00950049" w:rsidRPr="00241C3F" w:rsidRDefault="00950049" w:rsidP="00C74CBC">
      <w:pPr>
        <w:pStyle w:val="Bullet"/>
      </w:pPr>
      <w:r>
        <w:t>What is the impact on the young person?</w:t>
      </w:r>
    </w:p>
    <w:p w:rsidR="00241C3F" w:rsidRPr="00241C3F" w:rsidRDefault="00960EDE" w:rsidP="00C74CBC">
      <w:pPr>
        <w:pStyle w:val="Bullet"/>
      </w:pPr>
      <w:r>
        <w:t>W</w:t>
      </w:r>
      <w:r w:rsidR="00241C3F" w:rsidRPr="00241C3F">
        <w:t>hat is the account of the individual potentially causing harm?</w:t>
      </w:r>
    </w:p>
    <w:p w:rsidR="00241C3F" w:rsidRPr="00241C3F" w:rsidRDefault="00960EDE" w:rsidP="00C74CBC">
      <w:pPr>
        <w:pStyle w:val="Bullet"/>
      </w:pPr>
      <w:r>
        <w:t>W</w:t>
      </w:r>
      <w:r w:rsidR="00241C3F" w:rsidRPr="00241C3F">
        <w:t>hat is this person’s attitude to the incident?</w:t>
      </w:r>
    </w:p>
    <w:p w:rsidR="00241C3F" w:rsidRPr="00241C3F" w:rsidRDefault="00960EDE" w:rsidP="00C74CBC">
      <w:pPr>
        <w:pStyle w:val="Bullet"/>
      </w:pPr>
      <w:r>
        <w:t>W</w:t>
      </w:r>
      <w:r w:rsidR="00241C3F" w:rsidRPr="00241C3F">
        <w:t>hat is the impact on the child or young person?</w:t>
      </w:r>
    </w:p>
    <w:p w:rsidR="00241C3F" w:rsidRPr="00241C3F" w:rsidRDefault="00960EDE" w:rsidP="00C74CBC">
      <w:pPr>
        <w:pStyle w:val="Bullet"/>
      </w:pPr>
      <w:r>
        <w:t>W</w:t>
      </w:r>
      <w:r w:rsidR="00241C3F" w:rsidRPr="00241C3F">
        <w:t xml:space="preserve">hat other background factors </w:t>
      </w:r>
      <w:r>
        <w:t>(s</w:t>
      </w:r>
      <w:r w:rsidRPr="00241C3F">
        <w:t>uch as location or others involved as victims, participants, colluders, supporters</w:t>
      </w:r>
      <w:r>
        <w:t xml:space="preserve">) </w:t>
      </w:r>
      <w:r w:rsidR="00241C3F" w:rsidRPr="00241C3F">
        <w:t xml:space="preserve">have a bearing on the situation? </w:t>
      </w:r>
    </w:p>
    <w:p w:rsidR="00241C3F" w:rsidRPr="00241C3F" w:rsidRDefault="00960EDE" w:rsidP="00C74CBC">
      <w:pPr>
        <w:pStyle w:val="Bullet"/>
      </w:pPr>
      <w:r>
        <w:t>W</w:t>
      </w:r>
      <w:r w:rsidR="00241C3F" w:rsidRPr="00241C3F">
        <w:t xml:space="preserve">hat do others </w:t>
      </w:r>
      <w:r>
        <w:t>(</w:t>
      </w:r>
      <w:r w:rsidRPr="00241C3F">
        <w:t>witnesses, the young person concerned</w:t>
      </w:r>
      <w:r>
        <w:t xml:space="preserve">) </w:t>
      </w:r>
      <w:r w:rsidR="00241C3F" w:rsidRPr="00241C3F">
        <w:t>say about what took place</w:t>
      </w:r>
      <w:r>
        <w:t>?</w:t>
      </w:r>
    </w:p>
    <w:p w:rsidR="00BB4372" w:rsidRPr="00241C3F" w:rsidRDefault="00960EDE" w:rsidP="00BB4372">
      <w:pPr>
        <w:pStyle w:val="Bullet"/>
      </w:pPr>
      <w:r>
        <w:t>W</w:t>
      </w:r>
      <w:r w:rsidR="00241C3F" w:rsidRPr="00241C3F">
        <w:t>hat is the likelihood of this reoccurring?</w:t>
      </w:r>
    </w:p>
    <w:p w:rsidR="00BB4372" w:rsidRDefault="00BB4372" w:rsidP="00BB4372">
      <w:pPr>
        <w:pStyle w:val="BodyText1"/>
      </w:pPr>
    </w:p>
    <w:p w:rsidR="00241C3F" w:rsidRPr="00BB4372" w:rsidRDefault="00241C3F" w:rsidP="00BB4372">
      <w:pPr>
        <w:pStyle w:val="BodyText1"/>
      </w:pPr>
      <w:r w:rsidRPr="00BB4372">
        <w:t xml:space="preserve">Risk = </w:t>
      </w:r>
      <w:r w:rsidR="00720386" w:rsidRPr="00BB4372">
        <w:t>impact</w:t>
      </w:r>
      <w:r w:rsidR="00762C78" w:rsidRPr="00BB4372">
        <w:t xml:space="preserve"> x severity of the breach of </w:t>
      </w:r>
      <w:r w:rsidR="00BB1FA2" w:rsidRPr="00BB4372">
        <w:t>procedures</w:t>
      </w:r>
      <w:r w:rsidR="00960EDE" w:rsidRPr="00BB4372">
        <w:t>.</w:t>
      </w:r>
      <w:r w:rsidR="00D13F55" w:rsidRPr="00BB4372">
        <w:t xml:space="preserve"> For example:</w:t>
      </w:r>
    </w:p>
    <w:p w:rsidR="00241C3F" w:rsidRPr="00241C3F" w:rsidRDefault="00960EDE" w:rsidP="00C74CBC">
      <w:pPr>
        <w:pStyle w:val="Bullet"/>
      </w:pPr>
      <w:r>
        <w:t>High</w:t>
      </w:r>
      <w:r w:rsidR="00C74CBC">
        <w:t xml:space="preserve"> –</w:t>
      </w:r>
      <w:r w:rsidR="00241C3F" w:rsidRPr="00241C3F">
        <w:t xml:space="preserve"> </w:t>
      </w:r>
      <w:r w:rsidR="00720386">
        <w:t xml:space="preserve">severe impact caused by the </w:t>
      </w:r>
      <w:r w:rsidR="00D13F55">
        <w:t>behaviour</w:t>
      </w:r>
      <w:r w:rsidR="00324AB0">
        <w:t xml:space="preserve"> </w:t>
      </w:r>
      <w:r w:rsidR="00212964">
        <w:t xml:space="preserve">plus </w:t>
      </w:r>
      <w:r w:rsidR="00E8099A">
        <w:t xml:space="preserve">serious breach of the codes of conduct </w:t>
      </w:r>
    </w:p>
    <w:p w:rsidR="00241C3F" w:rsidRPr="00241C3F" w:rsidRDefault="00960EDE" w:rsidP="00C74CBC">
      <w:pPr>
        <w:pStyle w:val="Bullet"/>
      </w:pPr>
      <w:r w:rsidRPr="00241C3F">
        <w:t>Medium</w:t>
      </w:r>
      <w:r w:rsidR="00241C3F" w:rsidRPr="00241C3F">
        <w:t xml:space="preserve"> – </w:t>
      </w:r>
      <w:r w:rsidR="00BB1FA2">
        <w:t xml:space="preserve">moderate impact caused by the </w:t>
      </w:r>
      <w:r w:rsidR="00D13F55">
        <w:t xml:space="preserve">behaviour plus moderate breach of the codes of conduct </w:t>
      </w:r>
    </w:p>
    <w:p w:rsidR="00241C3F" w:rsidRPr="00241C3F" w:rsidRDefault="00241C3F" w:rsidP="00C74CBC">
      <w:pPr>
        <w:pStyle w:val="Bullet"/>
      </w:pPr>
      <w:r w:rsidRPr="00241C3F">
        <w:t>L</w:t>
      </w:r>
      <w:r w:rsidR="00960EDE">
        <w:t>ow</w:t>
      </w:r>
      <w:r w:rsidR="00C74CBC">
        <w:t xml:space="preserve"> </w:t>
      </w:r>
      <w:r w:rsidRPr="00241C3F">
        <w:t xml:space="preserve">– </w:t>
      </w:r>
      <w:r w:rsidR="00D13F55">
        <w:t xml:space="preserve">minor impact plus a minor breach of the codes of conduct </w:t>
      </w:r>
    </w:p>
    <w:p w:rsidR="00241C3F" w:rsidRPr="00241C3F" w:rsidRDefault="00241C3F" w:rsidP="00C74CBC">
      <w:pPr>
        <w:pStyle w:val="Heading2"/>
      </w:pPr>
      <w:r w:rsidRPr="00241C3F">
        <w:t>Decisions and actions</w:t>
      </w:r>
      <w:r w:rsidR="00960EDE">
        <w:t xml:space="preserve"> </w:t>
      </w:r>
      <w:r w:rsidR="00960EDE" w:rsidRPr="00960EDE">
        <w:t>in response to the risk (including reason)</w:t>
      </w:r>
    </w:p>
    <w:p w:rsidR="00E45C78" w:rsidRDefault="00E45C78" w:rsidP="00C74CBC">
      <w:pPr>
        <w:pStyle w:val="BodyText1"/>
      </w:pPr>
      <w:r>
        <w:t>These require a two-pronged approach:</w:t>
      </w:r>
    </w:p>
    <w:p w:rsidR="00E45C78" w:rsidRDefault="00E45C78" w:rsidP="00E45C78">
      <w:pPr>
        <w:pStyle w:val="BodyText1"/>
        <w:numPr>
          <w:ilvl w:val="0"/>
          <w:numId w:val="13"/>
        </w:numPr>
      </w:pPr>
      <w:r>
        <w:t>Actions to prevent further risk</w:t>
      </w:r>
      <w:r w:rsidR="00172C5B">
        <w:t xml:space="preserve"> – these could include, for example, suspension of the individual</w:t>
      </w:r>
      <w:r w:rsidR="00252FC1">
        <w:t xml:space="preserve"> (adult)</w:t>
      </w:r>
      <w:r w:rsidR="00172C5B">
        <w:t xml:space="preserve"> concerned pending an inquiry, </w:t>
      </w:r>
      <w:r w:rsidR="00252FC1">
        <w:t xml:space="preserve">adding supervision </w:t>
      </w:r>
      <w:r w:rsidR="00EB13C8">
        <w:t>or increasing the ratio of adults to children, a period of mentoring or monitoring</w:t>
      </w:r>
    </w:p>
    <w:p w:rsidR="000F7217" w:rsidRPr="00BB4372" w:rsidRDefault="00E45C78" w:rsidP="00FD3252">
      <w:pPr>
        <w:pStyle w:val="BodyText1"/>
        <w:numPr>
          <w:ilvl w:val="0"/>
          <w:numId w:val="13"/>
        </w:numPr>
        <w:spacing w:after="240"/>
        <w:rPr>
          <w:color w:val="108E40"/>
        </w:rPr>
      </w:pPr>
      <w:r>
        <w:t>Actions in response to the incident</w:t>
      </w:r>
      <w:r w:rsidR="00EB13C8">
        <w:t xml:space="preserve"> </w:t>
      </w:r>
      <w:r w:rsidR="006F4792">
        <w:t>–</w:t>
      </w:r>
      <w:r w:rsidR="00EB13C8">
        <w:t xml:space="preserve"> </w:t>
      </w:r>
      <w:r w:rsidR="006F4792">
        <w:t>informed by the risk assessment, decisions or recommendations should be made by the case management group</w:t>
      </w:r>
      <w:r w:rsidR="00A76A19">
        <w:t xml:space="preserve">, disciplinary panel or equivalent organisational process. </w:t>
      </w:r>
      <w:r w:rsidR="00456EFE">
        <w:t>These could include s</w:t>
      </w:r>
      <w:r w:rsidR="00241C3F" w:rsidRPr="00241C3F">
        <w:t xml:space="preserve">ome of the </w:t>
      </w:r>
      <w:r w:rsidR="00165EBD">
        <w:t>prevention</w:t>
      </w:r>
      <w:r w:rsidR="00165EBD" w:rsidRPr="00241C3F">
        <w:t xml:space="preserve"> </w:t>
      </w:r>
      <w:r w:rsidR="00241C3F" w:rsidRPr="00241C3F">
        <w:t xml:space="preserve">measures </w:t>
      </w:r>
      <w:r w:rsidR="00165EBD">
        <w:t>above</w:t>
      </w:r>
      <w:r w:rsidR="00241C3F" w:rsidRPr="00241C3F">
        <w:t xml:space="preserve"> to reduce the risk level, but in some cases further </w:t>
      </w:r>
      <w:r w:rsidR="00165EBD">
        <w:t xml:space="preserve">temporary or </w:t>
      </w:r>
      <w:r w:rsidR="00241C3F" w:rsidRPr="00241C3F">
        <w:t xml:space="preserve">permanent action may be required to achieve long-term levels of low risk </w:t>
      </w:r>
      <w:r w:rsidR="00960EDE">
        <w:t>(</w:t>
      </w:r>
      <w:r w:rsidR="00241C3F" w:rsidRPr="00241C3F">
        <w:t>for example</w:t>
      </w:r>
      <w:r w:rsidR="00960EDE">
        <w:t>,</w:t>
      </w:r>
      <w:r w:rsidR="00241C3F" w:rsidRPr="00241C3F">
        <w:t xml:space="preserve"> through disciplinary action</w:t>
      </w:r>
      <w:r w:rsidR="00960EDE">
        <w:t>)</w:t>
      </w:r>
    </w:p>
    <w:p w:rsidR="000F7217" w:rsidRPr="00241C3F" w:rsidRDefault="000F7217" w:rsidP="00FD3252">
      <w:pPr>
        <w:spacing w:after="240"/>
        <w:rPr>
          <w:rFonts w:ascii="Verdana" w:hAnsi="Verdana"/>
          <w:color w:val="108E40"/>
          <w:sz w:val="22"/>
          <w:szCs w:val="22"/>
        </w:rPr>
      </w:pPr>
      <w:r w:rsidRPr="00241C3F">
        <w:rPr>
          <w:rFonts w:ascii="Verdana" w:hAnsi="Verdana"/>
          <w:color w:val="108E40"/>
          <w:sz w:val="22"/>
          <w:szCs w:val="22"/>
        </w:rPr>
        <w:br w:type="page"/>
      </w:r>
    </w:p>
    <w:tbl>
      <w:tblPr>
        <w:tblStyle w:val="TableGrid"/>
        <w:tblW w:w="9747" w:type="dxa"/>
        <w:jc w:val="center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39"/>
        <w:gridCol w:w="4820"/>
        <w:gridCol w:w="757"/>
        <w:gridCol w:w="2731"/>
      </w:tblGrid>
      <w:tr w:rsidR="007C63BA" w:rsidRPr="00241C3F" w:rsidTr="00BB7013">
        <w:trPr>
          <w:jc w:val="center"/>
        </w:trPr>
        <w:tc>
          <w:tcPr>
            <w:tcW w:w="9747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7C63BA" w:rsidRPr="00241C3F" w:rsidRDefault="000F7217" w:rsidP="008265C2">
            <w:pPr>
              <w:jc w:val="center"/>
              <w:rPr>
                <w:rFonts w:ascii="Verdana" w:hAnsi="Verdana"/>
                <w:b/>
              </w:rPr>
            </w:pPr>
            <w:r w:rsidRPr="00241C3F">
              <w:rPr>
                <w:rFonts w:ascii="Verdana" w:hAnsi="Verdana"/>
                <w:b/>
              </w:rPr>
              <w:t>Assessor</w:t>
            </w:r>
            <w:r w:rsidR="007C63BA" w:rsidRPr="00241C3F">
              <w:rPr>
                <w:rFonts w:ascii="Verdana" w:hAnsi="Verdana"/>
                <w:b/>
              </w:rPr>
              <w:t>’s sign-off</w:t>
            </w:r>
          </w:p>
        </w:tc>
      </w:tr>
      <w:tr w:rsidR="007C63BA" w:rsidRPr="00241C3F" w:rsidTr="007C63BA">
        <w:tblPrEx>
          <w:tblCellMar>
            <w:bottom w:w="113" w:type="dxa"/>
          </w:tblCellMar>
        </w:tblPrEx>
        <w:trPr>
          <w:trHeight w:val="318"/>
          <w:jc w:val="center"/>
        </w:trPr>
        <w:tc>
          <w:tcPr>
            <w:tcW w:w="143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7C63BA" w:rsidRPr="00241C3F" w:rsidRDefault="007C63BA" w:rsidP="00FD325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41C3F">
              <w:rPr>
                <w:rFonts w:ascii="Verdana" w:hAnsi="Verdana"/>
                <w:sz w:val="20"/>
                <w:szCs w:val="20"/>
              </w:rPr>
              <w:t>Signature</w:t>
            </w:r>
          </w:p>
        </w:tc>
        <w:tc>
          <w:tcPr>
            <w:tcW w:w="4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3BA" w:rsidRPr="00241C3F" w:rsidRDefault="007C63BA" w:rsidP="007C63BA">
            <w:pPr>
              <w:rPr>
                <w:rFonts w:ascii="Verdana" w:hAnsi="Verdana"/>
                <w:sz w:val="32"/>
                <w:szCs w:val="32"/>
              </w:rPr>
            </w:pPr>
            <w:r w:rsidRPr="00241C3F">
              <w:rPr>
                <w:rFonts w:ascii="Verdana" w:hAnsi="Verdana"/>
                <w:color w:val="808080"/>
                <w:sz w:val="32"/>
                <w:szCs w:val="32"/>
              </w:rPr>
              <w:sym w:font="Wingdings" w:char="F0FB"/>
            </w:r>
          </w:p>
        </w:tc>
        <w:tc>
          <w:tcPr>
            <w:tcW w:w="7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3BA" w:rsidRPr="00241C3F" w:rsidRDefault="007C63BA" w:rsidP="00FD325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41C3F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7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7C63BA" w:rsidRPr="00241C3F" w:rsidRDefault="007C63BA" w:rsidP="007C63BA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C63BA" w:rsidRPr="00241C3F" w:rsidTr="007C63BA">
        <w:tblPrEx>
          <w:tblCellMar>
            <w:bottom w:w="113" w:type="dxa"/>
          </w:tblCellMar>
        </w:tblPrEx>
        <w:trPr>
          <w:trHeight w:val="318"/>
          <w:jc w:val="center"/>
        </w:trPr>
        <w:tc>
          <w:tcPr>
            <w:tcW w:w="1439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7C63BA" w:rsidRPr="00241C3F" w:rsidRDefault="007C63BA" w:rsidP="00FD325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41C3F">
              <w:rPr>
                <w:rFonts w:ascii="Verdana" w:hAnsi="Verdana"/>
                <w:sz w:val="20"/>
                <w:szCs w:val="20"/>
              </w:rPr>
              <w:t>Print name</w:t>
            </w:r>
          </w:p>
        </w:tc>
        <w:tc>
          <w:tcPr>
            <w:tcW w:w="8308" w:type="dxa"/>
            <w:gridSpan w:val="3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7C63BA" w:rsidRPr="00241C3F" w:rsidRDefault="007C63BA" w:rsidP="007C63BA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F7217" w:rsidRPr="00BB4372" w:rsidRDefault="000F7217" w:rsidP="006559A5">
      <w:pPr>
        <w:spacing w:before="240" w:after="240"/>
        <w:rPr>
          <w:rFonts w:ascii="Verdana" w:hAnsi="Verdana"/>
          <w:sz w:val="8"/>
          <w:szCs w:val="8"/>
        </w:rPr>
      </w:pPr>
    </w:p>
    <w:tbl>
      <w:tblPr>
        <w:tblW w:w="499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92"/>
        <w:gridCol w:w="2690"/>
        <w:gridCol w:w="1267"/>
        <w:gridCol w:w="2603"/>
        <w:gridCol w:w="2690"/>
        <w:gridCol w:w="1980"/>
      </w:tblGrid>
      <w:tr w:rsidR="000F7217" w:rsidRPr="00241C3F" w:rsidTr="00BB4372">
        <w:trPr>
          <w:trHeight w:val="397"/>
          <w:tblHeader/>
        </w:trPr>
        <w:tc>
          <w:tcPr>
            <w:tcW w:w="9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F7217" w:rsidRPr="00241C3F" w:rsidRDefault="00165EBD" w:rsidP="000F721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Safeguarding incident/concern</w:t>
            </w:r>
          </w:p>
        </w:tc>
        <w:tc>
          <w:tcPr>
            <w:tcW w:w="9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F7217" w:rsidRPr="00241C3F" w:rsidRDefault="00165EBD" w:rsidP="000F721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Outline or the situation</w:t>
            </w:r>
          </w:p>
        </w:tc>
        <w:tc>
          <w:tcPr>
            <w:tcW w:w="4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F7217" w:rsidRPr="00241C3F" w:rsidRDefault="000F7217" w:rsidP="000F721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1C3F">
              <w:rPr>
                <w:rFonts w:ascii="Verdana" w:hAnsi="Verdana"/>
                <w:b/>
                <w:sz w:val="20"/>
                <w:szCs w:val="20"/>
              </w:rPr>
              <w:t>Risk level</w:t>
            </w:r>
          </w:p>
          <w:p w:rsidR="000F7217" w:rsidRPr="00241C3F" w:rsidRDefault="000F7217" w:rsidP="000F721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1C3F">
              <w:rPr>
                <w:rFonts w:ascii="Verdana" w:hAnsi="Verdana"/>
                <w:b/>
                <w:sz w:val="20"/>
                <w:szCs w:val="20"/>
              </w:rPr>
              <w:t>(H/M/L)</w:t>
            </w:r>
          </w:p>
        </w:tc>
        <w:tc>
          <w:tcPr>
            <w:tcW w:w="93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F7217" w:rsidRPr="00241C3F" w:rsidRDefault="00E24D97" w:rsidP="000F721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Risk management strategies pending final decisions</w:t>
            </w:r>
          </w:p>
        </w:tc>
        <w:tc>
          <w:tcPr>
            <w:tcW w:w="9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F7217" w:rsidRPr="00241C3F" w:rsidRDefault="000F7217" w:rsidP="000F721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1C3F">
              <w:rPr>
                <w:rFonts w:ascii="Verdana" w:hAnsi="Verdana"/>
                <w:b/>
                <w:sz w:val="20"/>
                <w:szCs w:val="20"/>
              </w:rPr>
              <w:t xml:space="preserve">Decisions and actions in response to the </w:t>
            </w:r>
            <w:r w:rsidR="00B17928">
              <w:rPr>
                <w:rFonts w:ascii="Verdana" w:hAnsi="Verdana"/>
                <w:b/>
                <w:sz w:val="20"/>
                <w:szCs w:val="20"/>
              </w:rPr>
              <w:t>incident</w:t>
            </w:r>
            <w:r w:rsidRPr="00241C3F">
              <w:rPr>
                <w:rFonts w:ascii="Verdana" w:hAnsi="Verdana"/>
                <w:b/>
                <w:sz w:val="20"/>
                <w:szCs w:val="20"/>
              </w:rPr>
              <w:t xml:space="preserve"> (including reason)</w:t>
            </w:r>
          </w:p>
        </w:tc>
        <w:tc>
          <w:tcPr>
            <w:tcW w:w="71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F7217" w:rsidRPr="00241C3F" w:rsidRDefault="000F7217" w:rsidP="000F721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1C3F">
              <w:rPr>
                <w:rFonts w:ascii="Verdana" w:hAnsi="Verdana"/>
                <w:b/>
                <w:sz w:val="20"/>
                <w:szCs w:val="20"/>
              </w:rPr>
              <w:t>Person responsible for managing concerns</w:t>
            </w:r>
          </w:p>
        </w:tc>
      </w:tr>
      <w:tr w:rsidR="000F7217" w:rsidRPr="00241C3F" w:rsidTr="00BB4372">
        <w:trPr>
          <w:trHeight w:val="1343"/>
        </w:trPr>
        <w:tc>
          <w:tcPr>
            <w:tcW w:w="967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CD03A1">
            <w:pPr>
              <w:rPr>
                <w:rFonts w:ascii="Verdana" w:hAnsi="Verdana"/>
                <w:color w:val="808080" w:themeColor="background1" w:themeShade="80"/>
              </w:rPr>
            </w:pPr>
          </w:p>
        </w:tc>
        <w:tc>
          <w:tcPr>
            <w:tcW w:w="966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CD03A1">
            <w:pPr>
              <w:rPr>
                <w:rFonts w:ascii="Verdana" w:hAnsi="Verdana"/>
              </w:rPr>
            </w:pPr>
          </w:p>
        </w:tc>
        <w:tc>
          <w:tcPr>
            <w:tcW w:w="455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CD03A1">
            <w:pPr>
              <w:rPr>
                <w:rFonts w:ascii="Verdana" w:hAnsi="Verdana"/>
              </w:rPr>
            </w:pPr>
          </w:p>
        </w:tc>
        <w:tc>
          <w:tcPr>
            <w:tcW w:w="935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CD03A1">
            <w:pPr>
              <w:rPr>
                <w:rFonts w:ascii="Verdana" w:hAnsi="Verdana"/>
              </w:rPr>
            </w:pPr>
          </w:p>
        </w:tc>
        <w:tc>
          <w:tcPr>
            <w:tcW w:w="966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0C663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11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0C663D">
            <w:pPr>
              <w:jc w:val="center"/>
              <w:rPr>
                <w:rFonts w:ascii="Verdana" w:hAnsi="Verdana"/>
              </w:rPr>
            </w:pPr>
          </w:p>
        </w:tc>
      </w:tr>
      <w:tr w:rsidR="000F7217" w:rsidRPr="00241C3F" w:rsidTr="00BB4372">
        <w:trPr>
          <w:trHeight w:val="1343"/>
        </w:trPr>
        <w:tc>
          <w:tcPr>
            <w:tcW w:w="967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8265C2">
            <w:pPr>
              <w:pStyle w:val="Footer"/>
              <w:tabs>
                <w:tab w:val="clear" w:pos="4147"/>
                <w:tab w:val="clear" w:pos="8309"/>
              </w:tabs>
              <w:rPr>
                <w:rFonts w:ascii="Verdana" w:hAnsi="Verdana"/>
                <w:bCs/>
              </w:rPr>
            </w:pPr>
          </w:p>
        </w:tc>
        <w:tc>
          <w:tcPr>
            <w:tcW w:w="966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8265C2">
            <w:pPr>
              <w:rPr>
                <w:rFonts w:ascii="Verdana" w:hAnsi="Verdana"/>
              </w:rPr>
            </w:pPr>
          </w:p>
        </w:tc>
        <w:tc>
          <w:tcPr>
            <w:tcW w:w="455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8265C2">
            <w:pPr>
              <w:rPr>
                <w:rFonts w:ascii="Verdana" w:hAnsi="Verdana"/>
              </w:rPr>
            </w:pPr>
          </w:p>
        </w:tc>
        <w:tc>
          <w:tcPr>
            <w:tcW w:w="935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8265C2">
            <w:pPr>
              <w:rPr>
                <w:rFonts w:ascii="Verdana" w:hAnsi="Verdana"/>
              </w:rPr>
            </w:pPr>
          </w:p>
        </w:tc>
        <w:tc>
          <w:tcPr>
            <w:tcW w:w="966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8265C2">
            <w:pPr>
              <w:pStyle w:val="Footer"/>
              <w:tabs>
                <w:tab w:val="clear" w:pos="4147"/>
                <w:tab w:val="clear" w:pos="8309"/>
              </w:tabs>
              <w:rPr>
                <w:rFonts w:ascii="Verdana" w:hAnsi="Verdana"/>
                <w:bCs/>
                <w:szCs w:val="18"/>
              </w:rPr>
            </w:pPr>
          </w:p>
        </w:tc>
        <w:tc>
          <w:tcPr>
            <w:tcW w:w="711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8265C2">
            <w:pPr>
              <w:jc w:val="center"/>
              <w:rPr>
                <w:rFonts w:ascii="Verdana" w:hAnsi="Verdana"/>
              </w:rPr>
            </w:pPr>
          </w:p>
        </w:tc>
      </w:tr>
      <w:tr w:rsidR="000F7217" w:rsidRPr="00241C3F" w:rsidTr="00BB4372">
        <w:trPr>
          <w:trHeight w:val="1343"/>
        </w:trPr>
        <w:tc>
          <w:tcPr>
            <w:tcW w:w="967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8265C2">
            <w:pPr>
              <w:pStyle w:val="Footer"/>
              <w:tabs>
                <w:tab w:val="clear" w:pos="4147"/>
                <w:tab w:val="clear" w:pos="8309"/>
              </w:tabs>
              <w:rPr>
                <w:rFonts w:ascii="Verdana" w:hAnsi="Verdana"/>
                <w:bCs/>
              </w:rPr>
            </w:pPr>
          </w:p>
        </w:tc>
        <w:tc>
          <w:tcPr>
            <w:tcW w:w="966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8265C2">
            <w:pPr>
              <w:rPr>
                <w:rFonts w:ascii="Verdana" w:hAnsi="Verdana"/>
              </w:rPr>
            </w:pPr>
          </w:p>
        </w:tc>
        <w:tc>
          <w:tcPr>
            <w:tcW w:w="455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8265C2">
            <w:pPr>
              <w:rPr>
                <w:rFonts w:ascii="Verdana" w:hAnsi="Verdana"/>
              </w:rPr>
            </w:pPr>
          </w:p>
        </w:tc>
        <w:tc>
          <w:tcPr>
            <w:tcW w:w="935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8265C2">
            <w:pPr>
              <w:rPr>
                <w:rFonts w:ascii="Verdana" w:hAnsi="Verdana"/>
              </w:rPr>
            </w:pPr>
          </w:p>
        </w:tc>
        <w:tc>
          <w:tcPr>
            <w:tcW w:w="966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8265C2">
            <w:pPr>
              <w:pStyle w:val="Footer"/>
              <w:tabs>
                <w:tab w:val="clear" w:pos="4147"/>
                <w:tab w:val="clear" w:pos="8309"/>
              </w:tabs>
              <w:rPr>
                <w:rFonts w:ascii="Verdana" w:hAnsi="Verdana"/>
                <w:bCs/>
                <w:szCs w:val="18"/>
              </w:rPr>
            </w:pPr>
          </w:p>
        </w:tc>
        <w:tc>
          <w:tcPr>
            <w:tcW w:w="711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8265C2">
            <w:pPr>
              <w:jc w:val="center"/>
              <w:rPr>
                <w:rFonts w:ascii="Verdana" w:hAnsi="Verdana"/>
              </w:rPr>
            </w:pPr>
          </w:p>
        </w:tc>
      </w:tr>
      <w:tr w:rsidR="000F7217" w:rsidRPr="00241C3F" w:rsidTr="00BB4372">
        <w:trPr>
          <w:trHeight w:val="1343"/>
        </w:trPr>
        <w:tc>
          <w:tcPr>
            <w:tcW w:w="967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CD03A1">
            <w:pPr>
              <w:pStyle w:val="Footer"/>
              <w:tabs>
                <w:tab w:val="clear" w:pos="4147"/>
                <w:tab w:val="clear" w:pos="8309"/>
              </w:tabs>
              <w:rPr>
                <w:rFonts w:ascii="Verdana" w:hAnsi="Verdana"/>
                <w:bCs/>
              </w:rPr>
            </w:pPr>
          </w:p>
        </w:tc>
        <w:tc>
          <w:tcPr>
            <w:tcW w:w="966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CD03A1">
            <w:pPr>
              <w:rPr>
                <w:rFonts w:ascii="Verdana" w:hAnsi="Verdana"/>
              </w:rPr>
            </w:pPr>
          </w:p>
        </w:tc>
        <w:tc>
          <w:tcPr>
            <w:tcW w:w="455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CD03A1">
            <w:pPr>
              <w:rPr>
                <w:rFonts w:ascii="Verdana" w:hAnsi="Verdana"/>
              </w:rPr>
            </w:pPr>
          </w:p>
        </w:tc>
        <w:tc>
          <w:tcPr>
            <w:tcW w:w="935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CD03A1">
            <w:pPr>
              <w:rPr>
                <w:rFonts w:ascii="Verdana" w:hAnsi="Verdana"/>
              </w:rPr>
            </w:pPr>
          </w:p>
        </w:tc>
        <w:tc>
          <w:tcPr>
            <w:tcW w:w="966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0C663D">
            <w:pPr>
              <w:pStyle w:val="Footer"/>
              <w:tabs>
                <w:tab w:val="clear" w:pos="4147"/>
                <w:tab w:val="clear" w:pos="8309"/>
              </w:tabs>
              <w:rPr>
                <w:rFonts w:ascii="Verdana" w:hAnsi="Verdana"/>
                <w:bCs/>
                <w:szCs w:val="18"/>
              </w:rPr>
            </w:pPr>
          </w:p>
        </w:tc>
        <w:tc>
          <w:tcPr>
            <w:tcW w:w="711" w:type="pct"/>
            <w:tcBorders>
              <w:top w:val="single" w:sz="12" w:space="0" w:color="auto"/>
              <w:bottom w:val="single" w:sz="12" w:space="0" w:color="auto"/>
            </w:tcBorders>
          </w:tcPr>
          <w:p w:rsidR="000F7217" w:rsidRPr="00241C3F" w:rsidRDefault="000F7217" w:rsidP="000C663D">
            <w:pPr>
              <w:jc w:val="center"/>
              <w:rPr>
                <w:rFonts w:ascii="Verdana" w:hAnsi="Verdana"/>
              </w:rPr>
            </w:pPr>
          </w:p>
        </w:tc>
      </w:tr>
    </w:tbl>
    <w:p w:rsidR="006559A5" w:rsidRPr="00241C3F" w:rsidRDefault="006559A5" w:rsidP="006559A5">
      <w:pPr>
        <w:rPr>
          <w:rFonts w:ascii="Verdana" w:hAnsi="Verdana"/>
        </w:rPr>
      </w:pPr>
    </w:p>
    <w:sectPr w:rsidR="006559A5" w:rsidRPr="00241C3F" w:rsidSect="00960EDE">
      <w:type w:val="continuous"/>
      <w:pgSz w:w="16838" w:h="11906" w:orient="landscape" w:code="9"/>
      <w:pgMar w:top="794" w:right="1440" w:bottom="79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4070" w:rsidRDefault="00A34070">
      <w:r>
        <w:separator/>
      </w:r>
    </w:p>
  </w:endnote>
  <w:endnote w:type="continuationSeparator" w:id="0">
    <w:p w:rsidR="00A34070" w:rsidRDefault="00A3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3252" w:rsidRPr="00FD3252" w:rsidRDefault="00FD3252" w:rsidP="00FD3252">
    <w:pPr>
      <w:pStyle w:val="Footer"/>
      <w:tabs>
        <w:tab w:val="clear" w:pos="8309"/>
        <w:tab w:val="right" w:pos="13892"/>
      </w:tabs>
      <w:rPr>
        <w:rFonts w:ascii="Verdana" w:hAnsi="Verdana"/>
        <w:sz w:val="18"/>
        <w:szCs w:val="18"/>
      </w:rPr>
    </w:pPr>
    <w:r w:rsidRPr="006559A5">
      <w:rPr>
        <w:rFonts w:ascii="Verdana" w:hAnsi="Verdana" w:cs="Arial"/>
        <w:sz w:val="16"/>
        <w:szCs w:val="16"/>
      </w:rPr>
      <w:t>For more safeguarding resources and advice on keeping children safe in sport, visit the Child Protection in Sport Unit website –</w:t>
    </w:r>
    <w:r w:rsidRPr="006559A5">
      <w:rPr>
        <w:rFonts w:ascii="Verdana" w:hAnsi="Verdana" w:cs="Arial"/>
        <w:b/>
        <w:sz w:val="16"/>
        <w:szCs w:val="16"/>
      </w:rPr>
      <w:t xml:space="preserve"> </w:t>
    </w:r>
    <w:hyperlink r:id="rId1" w:history="1">
      <w:r w:rsidRPr="006559A5">
        <w:rPr>
          <w:rStyle w:val="Hyperlink"/>
          <w:rFonts w:ascii="Verdana" w:hAnsi="Verdana" w:cs="Arial"/>
          <w:b/>
          <w:color w:val="803689"/>
          <w:sz w:val="16"/>
          <w:szCs w:val="16"/>
        </w:rPr>
        <w:t>thecpsu.org.uk</w:t>
      </w:r>
    </w:hyperlink>
    <w:r w:rsidRPr="006559A5">
      <w:rPr>
        <w:rFonts w:ascii="Verdana" w:hAnsi="Verdana" w:cs="Arial"/>
        <w:b/>
        <w:color w:val="108E40"/>
        <w:szCs w:val="20"/>
      </w:rPr>
      <w:tab/>
    </w:r>
    <w:r w:rsidRPr="006559A5">
      <w:rPr>
        <w:rFonts w:ascii="Verdana" w:hAnsi="Verdana"/>
        <w:sz w:val="20"/>
        <w:szCs w:val="20"/>
      </w:rPr>
      <w:t xml:space="preserve">Page </w:t>
    </w:r>
    <w:r w:rsidRPr="006559A5">
      <w:rPr>
        <w:rFonts w:ascii="Verdana" w:hAnsi="Verdana"/>
        <w:b/>
        <w:sz w:val="20"/>
        <w:szCs w:val="20"/>
      </w:rPr>
      <w:fldChar w:fldCharType="begin"/>
    </w:r>
    <w:r w:rsidRPr="006559A5">
      <w:rPr>
        <w:rFonts w:ascii="Verdana" w:hAnsi="Verdana"/>
        <w:b/>
        <w:sz w:val="20"/>
        <w:szCs w:val="20"/>
      </w:rPr>
      <w:instrText xml:space="preserve"> PAGE  \* Arabic  \* MERGEFORMAT </w:instrText>
    </w:r>
    <w:r w:rsidRPr="006559A5">
      <w:rPr>
        <w:rFonts w:ascii="Verdana" w:hAnsi="Verdana"/>
        <w:b/>
        <w:sz w:val="20"/>
        <w:szCs w:val="20"/>
      </w:rPr>
      <w:fldChar w:fldCharType="separate"/>
    </w:r>
    <w:r>
      <w:rPr>
        <w:rFonts w:ascii="Verdana" w:hAnsi="Verdana"/>
        <w:b/>
        <w:sz w:val="20"/>
        <w:szCs w:val="20"/>
      </w:rPr>
      <w:t>2</w:t>
    </w:r>
    <w:r w:rsidRPr="006559A5">
      <w:rPr>
        <w:rFonts w:ascii="Verdana" w:hAnsi="Verdana"/>
        <w:b/>
        <w:sz w:val="20"/>
        <w:szCs w:val="20"/>
      </w:rPr>
      <w:fldChar w:fldCharType="end"/>
    </w:r>
    <w:r w:rsidRPr="006559A5">
      <w:rPr>
        <w:rFonts w:ascii="Verdana" w:hAnsi="Verdana"/>
        <w:sz w:val="20"/>
        <w:szCs w:val="20"/>
      </w:rPr>
      <w:t xml:space="preserve"> of </w:t>
    </w:r>
    <w:r w:rsidRPr="006559A5">
      <w:rPr>
        <w:rFonts w:ascii="Verdana" w:hAnsi="Verdana"/>
        <w:b/>
        <w:sz w:val="20"/>
        <w:szCs w:val="20"/>
      </w:rPr>
      <w:fldChar w:fldCharType="begin"/>
    </w:r>
    <w:r w:rsidRPr="006559A5">
      <w:rPr>
        <w:rFonts w:ascii="Verdana" w:hAnsi="Verdana"/>
        <w:b/>
        <w:sz w:val="20"/>
        <w:szCs w:val="20"/>
      </w:rPr>
      <w:instrText xml:space="preserve"> NUMPAGES  \* Arabic  \* MERGEFORMAT </w:instrText>
    </w:r>
    <w:r w:rsidRPr="006559A5">
      <w:rPr>
        <w:rFonts w:ascii="Verdana" w:hAnsi="Verdana"/>
        <w:b/>
        <w:sz w:val="20"/>
        <w:szCs w:val="20"/>
      </w:rPr>
      <w:fldChar w:fldCharType="separate"/>
    </w:r>
    <w:r>
      <w:rPr>
        <w:rFonts w:ascii="Verdana" w:hAnsi="Verdana"/>
        <w:b/>
        <w:sz w:val="20"/>
        <w:szCs w:val="20"/>
      </w:rPr>
      <w:t>2</w:t>
    </w:r>
    <w:r w:rsidRPr="006559A5">
      <w:rPr>
        <w:rFonts w:ascii="Verdana" w:hAnsi="Verdana"/>
        <w:b/>
        <w:sz w:val="20"/>
        <w:szCs w:val="20"/>
      </w:rPr>
      <w:fldChar w:fldCharType="end"/>
    </w:r>
  </w:p>
  <w:p w:rsidR="00790C4A" w:rsidRDefault="00790C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4070" w:rsidRDefault="00A34070">
      <w:r>
        <w:separator/>
      </w:r>
    </w:p>
  </w:footnote>
  <w:footnote w:type="continuationSeparator" w:id="0">
    <w:p w:rsidR="00A34070" w:rsidRDefault="00A34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9A5" w:rsidRDefault="000F7217" w:rsidP="00FD3252">
    <w:pPr>
      <w:pStyle w:val="Header"/>
      <w:rPr>
        <w:rFonts w:ascii="Verdana" w:hAnsi="Verdana" w:cs="Arial"/>
        <w:color w:val="108E40"/>
        <w:sz w:val="20"/>
        <w:szCs w:val="20"/>
      </w:rPr>
    </w:pPr>
    <w:r w:rsidRPr="000F7217">
      <w:rPr>
        <w:rFonts w:ascii="Verdana" w:hAnsi="Verdana" w:cs="Arial"/>
        <w:color w:val="108E40"/>
        <w:sz w:val="20"/>
        <w:szCs w:val="20"/>
      </w:rPr>
      <w:t>Risk</w:t>
    </w:r>
    <w:r w:rsidR="00BB7013">
      <w:rPr>
        <w:rFonts w:ascii="Verdana" w:hAnsi="Verdana" w:cs="Arial"/>
        <w:color w:val="108E40"/>
        <w:sz w:val="20"/>
        <w:szCs w:val="20"/>
      </w:rPr>
      <w:t>-</w:t>
    </w:r>
    <w:r w:rsidRPr="000F7217">
      <w:rPr>
        <w:rFonts w:ascii="Verdana" w:hAnsi="Verdana" w:cs="Arial"/>
        <w:color w:val="108E40"/>
        <w:sz w:val="20"/>
        <w:szCs w:val="20"/>
      </w:rPr>
      <w:t>assessment</w:t>
    </w:r>
    <w:r w:rsidR="00BB7013">
      <w:rPr>
        <w:rFonts w:ascii="Verdana" w:hAnsi="Verdana" w:cs="Arial"/>
        <w:color w:val="108E40"/>
        <w:sz w:val="20"/>
        <w:szCs w:val="20"/>
      </w:rPr>
      <w:t xml:space="preserve"> </w:t>
    </w:r>
  </w:p>
  <w:p w:rsidR="00FD3252" w:rsidRPr="00FD3252" w:rsidRDefault="00FD3252" w:rsidP="00FD3252">
    <w:pPr>
      <w:pStyle w:val="Header"/>
      <w:rPr>
        <w:rFonts w:ascii="Verdana" w:hAnsi="Verdana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3252" w:rsidRDefault="00FD3252">
    <w:pPr>
      <w:pStyle w:val="Header"/>
      <w:rPr>
        <w:rFonts w:ascii="Verdana" w:hAnsi="Verdana" w:cs="Arial"/>
        <w:i/>
        <w:color w:val="108E40"/>
        <w:sz w:val="20"/>
        <w:szCs w:val="20"/>
      </w:rPr>
    </w:pPr>
    <w:r w:rsidRPr="006559A5">
      <w:rPr>
        <w:rFonts w:ascii="Verdana" w:hAnsi="Verdana" w:cs="Arial"/>
        <w:b/>
        <w:color w:val="108E40"/>
        <w:sz w:val="20"/>
        <w:szCs w:val="20"/>
      </w:rPr>
      <w:t>CPSU templates</w:t>
    </w:r>
    <w:r w:rsidRPr="006559A5">
      <w:rPr>
        <w:rFonts w:ascii="Verdana" w:hAnsi="Verdana" w:cs="Arial"/>
        <w:color w:val="108E40"/>
        <w:sz w:val="20"/>
        <w:szCs w:val="20"/>
      </w:rPr>
      <w:t xml:space="preserve"> – a series of forms for sports organisations to adapt for their own use.</w:t>
    </w:r>
    <w:r w:rsidRPr="006559A5">
      <w:rPr>
        <w:rFonts w:ascii="Verdana" w:hAnsi="Verdana" w:cs="Arial"/>
        <w:color w:val="108E40"/>
        <w:sz w:val="20"/>
        <w:szCs w:val="20"/>
      </w:rPr>
      <w:br/>
    </w:r>
    <w:r w:rsidRPr="006559A5">
      <w:rPr>
        <w:rFonts w:ascii="Verdana" w:hAnsi="Verdana" w:cs="Arial"/>
        <w:i/>
        <w:color w:val="108E40"/>
        <w:sz w:val="20"/>
        <w:szCs w:val="20"/>
      </w:rPr>
      <w:t>Please replace this header and footer with your own name, logo and contact information.</w:t>
    </w:r>
  </w:p>
  <w:p w:rsidR="00FD3252" w:rsidRPr="00FD3252" w:rsidRDefault="00FD3252">
    <w:pPr>
      <w:pStyle w:val="Header"/>
      <w:rPr>
        <w:rFonts w:ascii="Verdana" w:hAnsi="Verdana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4F27"/>
    <w:multiLevelType w:val="hybridMultilevel"/>
    <w:tmpl w:val="B0D68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AC1"/>
    <w:multiLevelType w:val="hybridMultilevel"/>
    <w:tmpl w:val="87E496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21B7F"/>
    <w:multiLevelType w:val="hybridMultilevel"/>
    <w:tmpl w:val="0DD87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B4354"/>
    <w:multiLevelType w:val="hybridMultilevel"/>
    <w:tmpl w:val="7F0C5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278BE"/>
    <w:multiLevelType w:val="hybridMultilevel"/>
    <w:tmpl w:val="EC16C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D1A01"/>
    <w:multiLevelType w:val="hybridMultilevel"/>
    <w:tmpl w:val="AA0C3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4B5594"/>
    <w:multiLevelType w:val="hybridMultilevel"/>
    <w:tmpl w:val="62A4A140"/>
    <w:lvl w:ilvl="0" w:tplc="90082A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818D2"/>
    <w:multiLevelType w:val="hybridMultilevel"/>
    <w:tmpl w:val="F698C596"/>
    <w:lvl w:ilvl="0" w:tplc="87BCC75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748E3"/>
    <w:multiLevelType w:val="hybridMultilevel"/>
    <w:tmpl w:val="C2ACD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944FC"/>
    <w:multiLevelType w:val="hybridMultilevel"/>
    <w:tmpl w:val="4FDE7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632F7"/>
    <w:multiLevelType w:val="hybridMultilevel"/>
    <w:tmpl w:val="D3F28E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C77FB1"/>
    <w:multiLevelType w:val="hybridMultilevel"/>
    <w:tmpl w:val="B6A800D8"/>
    <w:lvl w:ilvl="0" w:tplc="7FD45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DABC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D62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4ED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16F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C6C9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E3E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82C2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6AB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A5AFD"/>
    <w:multiLevelType w:val="hybridMultilevel"/>
    <w:tmpl w:val="A762D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852818">
    <w:abstractNumId w:val="11"/>
  </w:num>
  <w:num w:numId="2" w16cid:durableId="1784029820">
    <w:abstractNumId w:val="1"/>
  </w:num>
  <w:num w:numId="3" w16cid:durableId="58140287">
    <w:abstractNumId w:val="5"/>
  </w:num>
  <w:num w:numId="4" w16cid:durableId="638458813">
    <w:abstractNumId w:val="3"/>
  </w:num>
  <w:num w:numId="5" w16cid:durableId="1540699964">
    <w:abstractNumId w:val="8"/>
  </w:num>
  <w:num w:numId="6" w16cid:durableId="1553806765">
    <w:abstractNumId w:val="10"/>
  </w:num>
  <w:num w:numId="7" w16cid:durableId="1982608622">
    <w:abstractNumId w:val="2"/>
  </w:num>
  <w:num w:numId="8" w16cid:durableId="1939436638">
    <w:abstractNumId w:val="4"/>
  </w:num>
  <w:num w:numId="9" w16cid:durableId="982658280">
    <w:abstractNumId w:val="9"/>
  </w:num>
  <w:num w:numId="10" w16cid:durableId="240608114">
    <w:abstractNumId w:val="12"/>
  </w:num>
  <w:num w:numId="11" w16cid:durableId="778717781">
    <w:abstractNumId w:val="7"/>
  </w:num>
  <w:num w:numId="12" w16cid:durableId="1319118586">
    <w:abstractNumId w:val="0"/>
  </w:num>
  <w:num w:numId="13" w16cid:durableId="1764951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18"/>
    <w:rsid w:val="00005853"/>
    <w:rsid w:val="000C663D"/>
    <w:rsid w:val="000F7217"/>
    <w:rsid w:val="00165EBD"/>
    <w:rsid w:val="00172C5B"/>
    <w:rsid w:val="00212964"/>
    <w:rsid w:val="00241C3F"/>
    <w:rsid w:val="00252FC1"/>
    <w:rsid w:val="00274962"/>
    <w:rsid w:val="00324AB0"/>
    <w:rsid w:val="0034465D"/>
    <w:rsid w:val="003852A2"/>
    <w:rsid w:val="00394B23"/>
    <w:rsid w:val="003B05D6"/>
    <w:rsid w:val="003E3B96"/>
    <w:rsid w:val="003E511B"/>
    <w:rsid w:val="00455397"/>
    <w:rsid w:val="00456EFE"/>
    <w:rsid w:val="004A3152"/>
    <w:rsid w:val="004F6C78"/>
    <w:rsid w:val="00572288"/>
    <w:rsid w:val="00641981"/>
    <w:rsid w:val="006559A5"/>
    <w:rsid w:val="00686318"/>
    <w:rsid w:val="006B6274"/>
    <w:rsid w:val="006C7208"/>
    <w:rsid w:val="006D6C88"/>
    <w:rsid w:val="006F4792"/>
    <w:rsid w:val="00720386"/>
    <w:rsid w:val="00762C78"/>
    <w:rsid w:val="00766A2E"/>
    <w:rsid w:val="00790C4A"/>
    <w:rsid w:val="007A3C29"/>
    <w:rsid w:val="007C63BA"/>
    <w:rsid w:val="008F0D73"/>
    <w:rsid w:val="00924552"/>
    <w:rsid w:val="00925E1E"/>
    <w:rsid w:val="00946483"/>
    <w:rsid w:val="00950049"/>
    <w:rsid w:val="00960EDE"/>
    <w:rsid w:val="009D1C38"/>
    <w:rsid w:val="00A27799"/>
    <w:rsid w:val="00A27989"/>
    <w:rsid w:val="00A34070"/>
    <w:rsid w:val="00A76A19"/>
    <w:rsid w:val="00AA0B81"/>
    <w:rsid w:val="00B17928"/>
    <w:rsid w:val="00B3435A"/>
    <w:rsid w:val="00B73A35"/>
    <w:rsid w:val="00B86566"/>
    <w:rsid w:val="00B9375B"/>
    <w:rsid w:val="00BB1FA2"/>
    <w:rsid w:val="00BB4372"/>
    <w:rsid w:val="00BB7013"/>
    <w:rsid w:val="00C15321"/>
    <w:rsid w:val="00C42F62"/>
    <w:rsid w:val="00C74CBC"/>
    <w:rsid w:val="00CA41F6"/>
    <w:rsid w:val="00CD03A1"/>
    <w:rsid w:val="00D01264"/>
    <w:rsid w:val="00D13F55"/>
    <w:rsid w:val="00D17693"/>
    <w:rsid w:val="00D508CC"/>
    <w:rsid w:val="00D60A60"/>
    <w:rsid w:val="00D7511B"/>
    <w:rsid w:val="00D80E7C"/>
    <w:rsid w:val="00DC7D0F"/>
    <w:rsid w:val="00E138F4"/>
    <w:rsid w:val="00E24D97"/>
    <w:rsid w:val="00E32BAC"/>
    <w:rsid w:val="00E32EA6"/>
    <w:rsid w:val="00E45C78"/>
    <w:rsid w:val="00E8099A"/>
    <w:rsid w:val="00EB13C8"/>
    <w:rsid w:val="00FC381D"/>
    <w:rsid w:val="00FD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C718B"/>
  <w15:chartTrackingRefBased/>
  <w15:docId w15:val="{E8F3A5C9-6A73-4962-B54D-284CD0F3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5D6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1C3F"/>
    <w:pPr>
      <w:spacing w:before="240" w:after="240"/>
      <w:contextualSpacing/>
      <w:outlineLvl w:val="0"/>
    </w:pPr>
    <w:rPr>
      <w:rFonts w:ascii="Verdana" w:hAnsi="Verdana"/>
      <w:b/>
      <w:spacing w:val="-10"/>
      <w:kern w:val="28"/>
      <w:sz w:val="28"/>
      <w:szCs w:val="28"/>
    </w:rPr>
  </w:style>
  <w:style w:type="paragraph" w:styleId="Heading2">
    <w:name w:val="heading 2"/>
    <w:basedOn w:val="BodyText1"/>
    <w:next w:val="Normal"/>
    <w:qFormat/>
    <w:rsid w:val="00C74CBC"/>
    <w:pPr>
      <w:keepNext/>
      <w:spacing w:before="240"/>
      <w:outlineLvl w:val="1"/>
    </w:pPr>
    <w:rPr>
      <w:b/>
      <w:bCs/>
      <w:color w:val="108E40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keepLines/>
      <w:spacing w:after="240"/>
      <w:ind w:left="720" w:hanging="720"/>
      <w:outlineLvl w:val="2"/>
    </w:pPr>
    <w:rPr>
      <w:rFonts w:cs="Arial"/>
      <w:b/>
      <w:bCs/>
      <w:color w:val="000080"/>
      <w:sz w:val="28"/>
      <w:szCs w:val="26"/>
    </w:rPr>
  </w:style>
  <w:style w:type="paragraph" w:styleId="Heading4">
    <w:name w:val="heading 4"/>
    <w:basedOn w:val="Normal"/>
    <w:next w:val="Normal"/>
    <w:qFormat/>
    <w:pPr>
      <w:keepNext/>
      <w:keepLines/>
      <w:spacing w:after="240"/>
      <w:ind w:left="720" w:hanging="720"/>
      <w:outlineLvl w:val="3"/>
    </w:pPr>
    <w:rPr>
      <w:b/>
      <w:bCs/>
      <w:color w:val="000080"/>
      <w:szCs w:val="28"/>
    </w:rPr>
  </w:style>
  <w:style w:type="paragraph" w:styleId="Heading5">
    <w:name w:val="heading 5"/>
    <w:basedOn w:val="Normal"/>
    <w:next w:val="Normal"/>
    <w:qFormat/>
    <w:pPr>
      <w:keepNext/>
      <w:keepLines/>
      <w:spacing w:after="240"/>
      <w:ind w:left="1080" w:hanging="360"/>
      <w:outlineLvl w:val="4"/>
    </w:pPr>
    <w:rPr>
      <w:b/>
      <w:bCs/>
      <w:i/>
      <w:iCs/>
      <w:color w:val="000080"/>
      <w:szCs w:val="26"/>
    </w:rPr>
  </w:style>
  <w:style w:type="paragraph" w:styleId="Heading6">
    <w:name w:val="heading 6"/>
    <w:basedOn w:val="Normal"/>
    <w:next w:val="Normal"/>
    <w:qFormat/>
    <w:pPr>
      <w:keepNext/>
      <w:keepLines/>
      <w:spacing w:after="240"/>
      <w:ind w:left="1440" w:hanging="360"/>
      <w:outlineLvl w:val="5"/>
    </w:pPr>
    <w:rPr>
      <w:rFonts w:ascii="Times New Roman" w:hAnsi="Times New Roman"/>
      <w:b/>
      <w:bCs/>
      <w:color w:val="000080"/>
      <w:szCs w:val="22"/>
    </w:rPr>
  </w:style>
  <w:style w:type="paragraph" w:styleId="Heading7">
    <w:name w:val="heading 7"/>
    <w:basedOn w:val="Normal"/>
    <w:next w:val="Normal"/>
    <w:qFormat/>
    <w:pPr>
      <w:keepNext/>
      <w:keepLines/>
      <w:spacing w:after="240"/>
      <w:ind w:left="1800" w:hanging="360"/>
      <w:outlineLvl w:val="6"/>
    </w:pPr>
    <w:rPr>
      <w:rFonts w:ascii="Times New Roman" w:hAnsi="Times New Roman"/>
      <w:b/>
      <w:i/>
      <w:color w:val="000080"/>
    </w:rPr>
  </w:style>
  <w:style w:type="paragraph" w:styleId="Heading8">
    <w:name w:val="heading 8"/>
    <w:basedOn w:val="Normal"/>
    <w:next w:val="Normal"/>
    <w:qFormat/>
    <w:pPr>
      <w:keepNext/>
      <w:keepLines/>
      <w:spacing w:after="240"/>
      <w:ind w:left="2160" w:hanging="360"/>
      <w:outlineLvl w:val="7"/>
    </w:pPr>
    <w:rPr>
      <w:rFonts w:ascii="Times New Roman" w:hAnsi="Times New Roman"/>
      <w:iCs/>
      <w:color w:val="000080"/>
    </w:rPr>
  </w:style>
  <w:style w:type="paragraph" w:styleId="Heading9">
    <w:name w:val="heading 9"/>
    <w:basedOn w:val="Normal"/>
    <w:next w:val="Normal"/>
    <w:qFormat/>
    <w:pPr>
      <w:keepNext/>
      <w:keepLines/>
      <w:spacing w:after="240"/>
      <w:ind w:left="2520" w:hanging="360"/>
      <w:outlineLvl w:val="8"/>
    </w:pPr>
    <w:rPr>
      <w:rFonts w:ascii="Times New Roman" w:hAnsi="Times New Roman" w:cs="Arial"/>
      <w:i/>
      <w:color w:val="00008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BodyText1"/>
    <w:rsid w:val="00C74CBC"/>
    <w:pPr>
      <w:numPr>
        <w:numId w:val="11"/>
      </w:numPr>
    </w:pPr>
  </w:style>
  <w:style w:type="paragraph" w:styleId="Footer">
    <w:name w:val="footer"/>
    <w:basedOn w:val="Normal"/>
    <w:link w:val="FooterChar"/>
    <w:uiPriority w:val="99"/>
    <w:pPr>
      <w:tabs>
        <w:tab w:val="center" w:pos="4147"/>
        <w:tab w:val="right" w:pos="8309"/>
      </w:tabs>
    </w:pPr>
  </w:style>
  <w:style w:type="paragraph" w:styleId="NormalIndent">
    <w:name w:val="Normal Indent"/>
    <w:basedOn w:val="Normal"/>
    <w:semiHidden/>
    <w:pPr>
      <w:ind w:left="720"/>
    </w:pPr>
  </w:style>
  <w:style w:type="paragraph" w:customStyle="1" w:styleId="HangingIndent">
    <w:name w:val="Hanging Indent"/>
    <w:basedOn w:val="Normal"/>
    <w:pPr>
      <w:ind w:left="720" w:hanging="720"/>
    </w:pPr>
  </w:style>
  <w:style w:type="paragraph" w:styleId="Header">
    <w:name w:val="header"/>
    <w:basedOn w:val="Normal"/>
    <w:link w:val="HeaderChar"/>
    <w:uiPriority w:val="99"/>
    <w:pPr>
      <w:tabs>
        <w:tab w:val="center" w:pos="4147"/>
        <w:tab w:val="right" w:pos="8309"/>
      </w:tabs>
    </w:pPr>
  </w:style>
  <w:style w:type="paragraph" w:styleId="Title">
    <w:name w:val="Title"/>
    <w:basedOn w:val="Normal"/>
    <w:next w:val="Subtitle"/>
    <w:qFormat/>
    <w:rsid w:val="00241C3F"/>
    <w:pPr>
      <w:keepNext/>
      <w:keepLines/>
      <w:spacing w:after="240"/>
      <w:jc w:val="center"/>
      <w:outlineLvl w:val="0"/>
    </w:pPr>
    <w:rPr>
      <w:rFonts w:ascii="Verdana" w:hAnsi="Verdana" w:cs="Arial"/>
      <w:b/>
      <w:bCs/>
      <w:color w:val="108E40"/>
      <w:kern w:val="28"/>
      <w:sz w:val="36"/>
      <w:szCs w:val="32"/>
    </w:rPr>
  </w:style>
  <w:style w:type="paragraph" w:styleId="Subtitle">
    <w:name w:val="Subtitle"/>
    <w:basedOn w:val="Normal"/>
    <w:next w:val="Heading1"/>
    <w:qFormat/>
    <w:pPr>
      <w:keepNext/>
      <w:keepLines/>
      <w:spacing w:after="240"/>
      <w:jc w:val="center"/>
      <w:outlineLvl w:val="1"/>
    </w:pPr>
    <w:rPr>
      <w:b/>
      <w:color w:val="000080"/>
      <w:kern w:val="24"/>
      <w:sz w:val="32"/>
    </w:rPr>
  </w:style>
  <w:style w:type="paragraph" w:customStyle="1" w:styleId="Tabletext">
    <w:name w:val="Table text"/>
    <w:basedOn w:val="Normal"/>
    <w:pPr>
      <w:spacing w:before="60" w:after="60"/>
    </w:pPr>
  </w:style>
  <w:style w:type="paragraph" w:customStyle="1" w:styleId="Tabledecimal">
    <w:name w:val="Table decimal"/>
    <w:basedOn w:val="Normal"/>
    <w:pPr>
      <w:tabs>
        <w:tab w:val="decimal" w:pos="720"/>
      </w:tabs>
      <w:spacing w:before="60" w:after="60"/>
    </w:pPr>
  </w:style>
  <w:style w:type="paragraph" w:customStyle="1" w:styleId="Tablenote">
    <w:name w:val="Table note"/>
    <w:basedOn w:val="Normal"/>
    <w:pPr>
      <w:spacing w:before="60"/>
    </w:pPr>
    <w:rPr>
      <w:i/>
      <w:color w:val="000080"/>
      <w:sz w:val="20"/>
    </w:rPr>
  </w:style>
  <w:style w:type="paragraph" w:customStyle="1" w:styleId="Tableright">
    <w:name w:val="Table right"/>
    <w:basedOn w:val="Normal"/>
    <w:pPr>
      <w:spacing w:before="60" w:after="60"/>
      <w:jc w:val="right"/>
    </w:pPr>
  </w:style>
  <w:style w:type="paragraph" w:customStyle="1" w:styleId="Tabletitle">
    <w:name w:val="Table title"/>
    <w:basedOn w:val="Normal"/>
    <w:next w:val="Normal"/>
    <w:pPr>
      <w:keepNext/>
      <w:keepLines/>
      <w:spacing w:after="240"/>
    </w:pPr>
    <w:rPr>
      <w:b/>
      <w:i/>
      <w:color w:val="000080"/>
    </w:rPr>
  </w:style>
  <w:style w:type="paragraph" w:styleId="BodyText">
    <w:name w:val="Body Text"/>
    <w:basedOn w:val="Normal"/>
    <w:semiHidden/>
    <w:pPr>
      <w:jc w:val="center"/>
    </w:pPr>
    <w:rPr>
      <w:b/>
      <w:bCs/>
    </w:rPr>
  </w:style>
  <w:style w:type="paragraph" w:styleId="BodyText2">
    <w:name w:val="Body Text 2"/>
    <w:basedOn w:val="Normal"/>
    <w:semiHidden/>
    <w:rPr>
      <w:bCs/>
      <w:sz w:val="22"/>
    </w:rPr>
  </w:style>
  <w:style w:type="character" w:customStyle="1" w:styleId="FooterChar">
    <w:name w:val="Footer Char"/>
    <w:link w:val="Footer"/>
    <w:uiPriority w:val="99"/>
    <w:rsid w:val="00686318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0E7C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4B2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94B23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394B2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4B23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94B23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394B23"/>
    <w:rPr>
      <w:vertAlign w:val="superscript"/>
    </w:rPr>
  </w:style>
  <w:style w:type="table" w:styleId="TableGrid">
    <w:name w:val="Table Grid"/>
    <w:basedOn w:val="TableNormal"/>
    <w:uiPriority w:val="39"/>
    <w:rsid w:val="003E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559A5"/>
    <w:rPr>
      <w:rFonts w:ascii="Arial" w:hAnsi="Arial"/>
      <w:sz w:val="24"/>
      <w:szCs w:val="24"/>
      <w:lang w:eastAsia="en-US"/>
    </w:rPr>
  </w:style>
  <w:style w:type="character" w:styleId="Hyperlink">
    <w:name w:val="Hyperlink"/>
    <w:uiPriority w:val="99"/>
    <w:unhideWhenUsed/>
    <w:rsid w:val="006559A5"/>
    <w:rPr>
      <w:color w:val="0563C1"/>
      <w:u w:val="single"/>
    </w:rPr>
  </w:style>
  <w:style w:type="paragraph" w:customStyle="1" w:styleId="BodyText1">
    <w:name w:val="Body Text1"/>
    <w:basedOn w:val="Normal"/>
    <w:qFormat/>
    <w:rsid w:val="00241C3F"/>
    <w:pPr>
      <w:spacing w:after="120"/>
    </w:pPr>
    <w:rPr>
      <w:rFonts w:ascii="Verdana" w:hAnsi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hecpsu.org.uk/parentsinsportwe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3A55E-3FCC-4DB3-B537-2FFCAB9D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DEPARTMENTAL RISK ASSESSMENT FORM</vt:lpstr>
    </vt:vector>
  </TitlesOfParts>
  <Company>Planning, Transport &amp; Economic Strategy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DEPARTMENTAL RISK ASSESSMENT FORM</dc:title>
  <dc:subject/>
  <dc:creator>Linda Nason</dc:creator>
  <cp:keywords/>
  <cp:lastModifiedBy>Ian Pirks</cp:lastModifiedBy>
  <cp:revision>1</cp:revision>
  <cp:lastPrinted>2019-07-04T10:28:00Z</cp:lastPrinted>
  <dcterms:created xsi:type="dcterms:W3CDTF">2025-09-15T13:01:00Z</dcterms:created>
  <dcterms:modified xsi:type="dcterms:W3CDTF">2025-09-15T13:01:00Z</dcterms:modified>
</cp:coreProperties>
</file>